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A5" w:rsidRDefault="00543EA5" w:rsidP="00543EA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43EA5" w:rsidRDefault="00543EA5" w:rsidP="00543EA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муниципального бюджетного учреждения</w:t>
      </w:r>
    </w:p>
    <w:p w:rsidR="00543EA5" w:rsidRDefault="00543EA5" w:rsidP="00543EA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«Сельский Дом Культуры п. Сосновка»</w:t>
      </w:r>
    </w:p>
    <w:p w:rsidR="00543EA5" w:rsidRDefault="00543EA5" w:rsidP="00543EA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_________О.В.Димитриева</w:t>
      </w:r>
      <w:proofErr w:type="spellEnd"/>
    </w:p>
    <w:p w:rsidR="00543EA5" w:rsidRDefault="00374603" w:rsidP="003746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543EA5">
        <w:rPr>
          <w:rFonts w:ascii="Times New Roman" w:hAnsi="Times New Roman" w:cs="Times New Roman"/>
          <w:b/>
          <w:sz w:val="28"/>
          <w:szCs w:val="28"/>
        </w:rPr>
        <w:t>приказ №</w:t>
      </w:r>
      <w:r>
        <w:rPr>
          <w:rFonts w:ascii="Times New Roman" w:hAnsi="Times New Roman" w:cs="Times New Roman"/>
          <w:b/>
          <w:sz w:val="28"/>
          <w:szCs w:val="28"/>
        </w:rPr>
        <w:t>80 от «18».12.</w:t>
      </w:r>
      <w:r w:rsidR="00543EA5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="00543EA5">
        <w:rPr>
          <w:rFonts w:ascii="Times New Roman" w:hAnsi="Times New Roman" w:cs="Times New Roman"/>
          <w:b/>
          <w:sz w:val="28"/>
          <w:szCs w:val="28"/>
        </w:rPr>
        <w:t>г.</w:t>
      </w:r>
    </w:p>
    <w:p w:rsidR="00543EA5" w:rsidRDefault="00543EA5" w:rsidP="00543E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EA5" w:rsidRDefault="00543EA5" w:rsidP="00543E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EA5" w:rsidRDefault="00543EA5" w:rsidP="00543E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EA5" w:rsidRDefault="00543EA5" w:rsidP="00543E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EA5" w:rsidRDefault="00543EA5" w:rsidP="00543E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EA5" w:rsidRDefault="00543EA5" w:rsidP="00543EA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43EA5" w:rsidRDefault="00543EA5" w:rsidP="00543EA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43EA5" w:rsidRDefault="00543EA5" w:rsidP="00543EA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ПОЛОЖЕНИЕ</w:t>
      </w:r>
    </w:p>
    <w:p w:rsidR="00543EA5" w:rsidRDefault="00543EA5" w:rsidP="00543EA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Об антикоррупционной политике</w:t>
      </w:r>
    </w:p>
    <w:p w:rsidR="00543EA5" w:rsidRDefault="00543EA5" w:rsidP="00543EA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43EA5" w:rsidRDefault="00543EA5" w:rsidP="00543EA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43EA5" w:rsidRDefault="00543EA5" w:rsidP="00543EA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43EA5" w:rsidRDefault="00543EA5" w:rsidP="00543EA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43EA5" w:rsidRDefault="00543EA5" w:rsidP="00543EA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43EA5" w:rsidRDefault="00543EA5" w:rsidP="00543EA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43EA5" w:rsidRDefault="00543EA5" w:rsidP="00543EA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43EA5" w:rsidRDefault="00543EA5" w:rsidP="00543E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</w:t>
      </w:r>
      <w:r w:rsidR="008C33A1">
        <w:rPr>
          <w:rFonts w:ascii="Times New Roman" w:hAnsi="Times New Roman" w:cs="Times New Roman"/>
          <w:b/>
          <w:sz w:val="32"/>
          <w:szCs w:val="32"/>
        </w:rPr>
        <w:t>21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543EA5" w:rsidRDefault="00543EA5" w:rsidP="00543E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3EA5" w:rsidRDefault="00543EA5" w:rsidP="00543E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>1.  Цели и задачи внедрения антикоррупционной политики.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Антикоррупционная политика в муниципальном бюджетном учреждении «Сельский Дом культуры 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основка»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далее-учреждение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Основополагающим нормативным правовым актом в сфере борьбы с коррупцией является Федеральный закон от 25 декабря 2008г. № 273-ФЗ «О противодействии коррупции» (далее -  ФЗ № 273-ФЗ). Нормативными актами, регулирующими антикоррупционную политику, являются закон «О контрактной системе в сфере закупок товаров, работ, услуг для обеспечения государственных и муниципальных нужд», и другие локальные акты.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ст. 133 ФЗ № 273-ФЗ меры  по предупреждению коррупции, принимаемые в учреждении, могут включать: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должностных лиц, ответственных за профилактику коррупционных и иных правонарушений;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сотрудничество с правоохранительными органами;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разработку и внедрение в практику стандартов и процедур, направленных на обеспечение добросовестной работы;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кодекса этики и служебного поведения работников;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предотвращение и урегулирование конфликта интересов;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недопущение составления неофициальной отчетности и использования поддельных документов.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Антикоррупционная политика направлена на реализацию данных мер.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2. Используемые в политике понятия и определения.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rPr>
          <w:rFonts w:ascii="Times New Roman" w:hAnsi="Times New Roman" w:cs="Times New Roman"/>
          <w:sz w:val="28"/>
          <w:szCs w:val="28"/>
        </w:rPr>
        <w:t>. Коррупцией также является совершение перечисленных деяний от имени или в интересах юридического лица.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Противодействие коррупции  - деятельность федеральных органов государственной власти, органов государственной власти субъектов РФ, органов местного самоуправления, институтов гражданского общества, организации и физических лиц в пределах их полномочий: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предупреждению коррупции, в том числе по выявлению и последующему устранению причин коррупции;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по выявлению, предупреждению, пресечению, раскрытию и расследованию коррупционных правонарушений;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Организация – юридическое лицо независимо от формы собственности, организационно-правовой формы и отраслевой принадлежности.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Контрагент – любое российское или иностранное юридическое или физическое лицо, с которым организация ступает в договорные отношения, за исключением трудовых отношений.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представленных им лиц, если такие действия (бездействия) входят в служебные полномочия должностного лица либо если оно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Коммерческий подкуп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 лицом служебным положением.</w:t>
      </w:r>
      <w:proofErr w:type="gramEnd"/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Конфликт интересов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привлечению вреда правам и законным интересам, имуществу и (или) деловой репутации организации, работником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(представителем организации) которой он является. 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Личная заинтересованность работника (представителя организации)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прав для себя или для третьих лиц.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3. Основные принципы антикоррупционной деятельности.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Системы мер противодействия коррупции основывается на следующих ключевых принципах: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- принцип соответствия политики действующему законодательству и общепринятым нормам;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Соответствие реализуемых антикоррупционных мероприятий Конституции РФ, заключенным РФ международным договорам, законодательству РФ и иным нормативным правовым актам, применяемым к учреждению.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принцип личного примера руководства;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принцип вовлеченности работников;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Информированность работников о положениях антикоррупционного законодательства  и их активное участие в формировании и реализации антикоррупционных стандартов и процедур.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принцип соразмерности антикоррупционных процедур риску коррупции; 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Разработка и выполнение комплекса мероприятий, позволяющих снизить вероятность вовлечения учреждения, его руководителя и работников в коррупционную деятельность, осуществляется с учетом существующих в деятельности данного учреждения коррупционных рисков.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принцип эффективности антикоррупционных процедур;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Применение в учреждении таких антикоррупционных мероприятий, которые имеют низкую стоимость, обеспечивают простоту реализации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приносят значимый результат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принцип ответственности и неотвратимости наказания;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Неотвратимость наказания для работников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учреждения за реализацию внутриорганизационной антикоррупционной политики.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принцип открытости;  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Информирование контрагентов, партнеров и общественность о принятых в учреждении антикоррупционных стандартах ведения деятельности.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принцип постоянного контроля и регулярного мониторинга.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Регулярное осуществление мониторинга (балансовых, внутренних проверок) эффективности внедренных антикоррупционных стандартов и процедур,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исполнением.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4. Область применения политики и круг лиц, попадающих под ее действие.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Основным кругом лиц, попадающих под действие политики, являются работники учреждения культуры, руководители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их работники, вне зависимости от занимаемой должности и выполняемых функций. 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5. Определение должностных лиц управления, ответственных за реализацию антикоррупционной политики.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учреждении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противодействие коррупции назначается приказом управления культуры, в его включают: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разработку локальных нормативных актов,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контрольных мероприятий, направленных на выявление коррупционных правонарушений работниками культуры;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и рассмотрение сообщений о случаях склонения работников к совершению коррупционных правонарушений в интересах или от имени иной организации,  а также о случаях совершения коррупционных правонарушений работниками, контрагентами учреждения или иными лицами;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оценки результатов антикоррупционной работы и подготовка соответствующих отчетных материалов руководителю.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6. Определение и закрепление обязанностей работников, связанных с предупреждением и противодействием коррупции.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Обязанности работников культуры в связи с предупреждением и противодействием коррупции являются общими для всех и включают: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воздержаться от совершения и (или) участия в совершении коррупционных правонарушений в интересах или от имени учреждения;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воздержаться от поведения, которое может быть истолковано окружающими как  готовность совершать или участвовать в совершении коррупционного правонарушения в интересах или от имени учреждения;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незамедлительно информировать руководителя о случаях склонения к совершению коррупционных правонарушений; 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сообщить руководителю или иному ответственному лицу о возможности возникновения либо возникшем конфликте интересов.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обеспечения эффективного исполнения возложенных на работников обязанностей регламентируются процедуры их соблюдения.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Исходя их положений ст. 57 ТК РФ по соглашению сторон в эффективный контракт, включаются права и обязанности работника, установленные данным локальным актом.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Общие и специальные обязанности рекомендуется включать в эффективный контракт. При условии закрепления обязанностей работника в связи с предупреждением и противодействием коррупции в эффективном контракте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совершение неправомерных действий, повлекших неисполнение возложенных на него трудовых обязанностей.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7. Установление перечня реализуемых антикоррупционных мероприятий, стандартов и процедур и порядок их выполнения (применения).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1"/>
        <w:gridCol w:w="5103"/>
      </w:tblGrid>
      <w:tr w:rsidR="00543EA5" w:rsidTr="00543EA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5" w:rsidRDefault="0054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5" w:rsidRDefault="0054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543EA5" w:rsidTr="00543EA5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5" w:rsidRDefault="0054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A5" w:rsidRDefault="0054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A5" w:rsidRDefault="0054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A5" w:rsidRDefault="0054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A5" w:rsidRDefault="0054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A5" w:rsidRDefault="0054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A5" w:rsidRDefault="0054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A5" w:rsidRDefault="0054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A5" w:rsidRDefault="0054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5" w:rsidRDefault="0054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перечня реализации антикоррупционных мероприятий </w:t>
            </w:r>
          </w:p>
        </w:tc>
      </w:tr>
      <w:tr w:rsidR="00543EA5" w:rsidTr="00543E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EA5" w:rsidRDefault="00543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5" w:rsidRDefault="00543EA5" w:rsidP="0054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кодекса этики и служебного поведения работников дома культуры</w:t>
            </w:r>
          </w:p>
        </w:tc>
      </w:tr>
      <w:tr w:rsidR="00543EA5" w:rsidTr="00543E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EA5" w:rsidRDefault="00543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5" w:rsidRDefault="0054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положения об антикоррупционной политики</w:t>
            </w:r>
          </w:p>
        </w:tc>
      </w:tr>
      <w:tr w:rsidR="00543EA5" w:rsidTr="00543E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EA5" w:rsidRDefault="00543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5" w:rsidRDefault="0054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порядка уведомления о склонении к совершению коррупционных нарушений</w:t>
            </w:r>
          </w:p>
        </w:tc>
      </w:tr>
      <w:tr w:rsidR="00543EA5" w:rsidTr="00543E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EA5" w:rsidRDefault="00543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5" w:rsidRDefault="0054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договоры, связанные с хозяйственной деятельностью, стандартной антикоррупционной оговорки</w:t>
            </w:r>
          </w:p>
        </w:tc>
      </w:tr>
      <w:tr w:rsidR="00543EA5" w:rsidTr="00543E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EA5" w:rsidRDefault="00543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5" w:rsidRDefault="0054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антикоррупционных положений в трудовые договоры работников</w:t>
            </w:r>
          </w:p>
        </w:tc>
      </w:tr>
      <w:tr w:rsidR="00543EA5" w:rsidTr="00543E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EA5" w:rsidRDefault="00543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5" w:rsidRDefault="0054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должностных лиц, ответственных за профилактику коррупционных или иных правонарушений, внесение соответствующих изменений в должностные инструкции работников</w:t>
            </w:r>
          </w:p>
        </w:tc>
      </w:tr>
      <w:tr w:rsidR="00543EA5" w:rsidTr="00543EA5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5" w:rsidRDefault="0054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и информирование и работников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5" w:rsidRDefault="0054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локальных нормативных актов, регламентирующих вопросы предупреждения и противодействия коррупции, на сайте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</w:t>
            </w:r>
          </w:p>
        </w:tc>
      </w:tr>
      <w:tr w:rsidR="00543EA5" w:rsidTr="00543E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EA5" w:rsidRDefault="00543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5" w:rsidRDefault="0054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543EA5" w:rsidTr="00543E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EA5" w:rsidRDefault="00543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5" w:rsidRDefault="0054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543EA5" w:rsidTr="00543E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EA5" w:rsidRDefault="00543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5" w:rsidRDefault="0054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543EA5" w:rsidTr="00543EA5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5" w:rsidRDefault="0054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A5" w:rsidRDefault="0054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A5" w:rsidRDefault="0054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A5" w:rsidRDefault="0054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соответствия системы внутреннего контроля и аудита требованиям антикоррупционной политики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5" w:rsidRDefault="0054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регулярного контроля соблюдения внутренних процедур</w:t>
            </w:r>
          </w:p>
        </w:tc>
      </w:tr>
      <w:tr w:rsidR="00543EA5" w:rsidTr="00543E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EA5" w:rsidRDefault="00543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5" w:rsidRDefault="0054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543EA5" w:rsidTr="00543E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EA5" w:rsidRDefault="00543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5" w:rsidRDefault="0054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регулярного контроля экономической обоснованности расходов в сферах с высоким коррупционным риском</w:t>
            </w:r>
          </w:p>
        </w:tc>
      </w:tr>
      <w:tr w:rsidR="00543EA5" w:rsidTr="00543EA5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5" w:rsidRDefault="0054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EA5" w:rsidRDefault="0054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5" w:rsidRDefault="0054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оценки результатов работы по противодействию коррупции</w:t>
            </w:r>
          </w:p>
        </w:tc>
      </w:tr>
      <w:tr w:rsidR="00543EA5" w:rsidTr="00543E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EA5" w:rsidRDefault="00543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5" w:rsidRDefault="0054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отчетных материалов о проводимой работе и достигнутых результатов в сфере противодействия коррупции</w:t>
            </w:r>
          </w:p>
        </w:tc>
      </w:tr>
      <w:tr w:rsidR="00543EA5" w:rsidTr="00543EA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5" w:rsidRDefault="0054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5" w:rsidRDefault="00543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коррупции.</w:t>
            </w:r>
          </w:p>
        </w:tc>
      </w:tr>
    </w:tbl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EA5" w:rsidRDefault="00543EA5" w:rsidP="00543E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8. Оценка коррупционных рисков.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культуры коррупционных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правонарушений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целях получения личной выгоды, так и в целях получения выгоды учреждением.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коррупции.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9. Ответственность работников за несоблюдение требований антикоррупционной политики. 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Своевременное выявление конфликта интересов в деятельности работников культуры является одним из ключевых элементов предотвращения коррупционных правонарушений.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этом следует учитывать, что конфликт интересов может принимать множество различных форм.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основу работы по управлению конфликтом интересов в учреждении могут быть положены следующие принципы: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обязательность раскрытия сведений о реальном или потенциальном конфликте интересов;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индивидуальное рассмотрение и оценка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рисков для учреждения при выявлении каждого конфликта интересов и его урегулирование;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конфиденциальность процесса раскрытия сведений о конфликте интересов и процесса его урегулирования;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баланса интересов учреждения и работника при урегулировании конфликта интересов;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Обязанности работников в связи с раскрытием и урегулированием конфликта интересов: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избегать (по возможности) ситуаций и обстоятельств, которые могут привести к конфликту интересов;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раскрывать возникший (реальный) или потенциальный конфликт интересов;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урегулированию возникшего конфликта интересов.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10. Порядок пересмотра и внесения изменений в антикоррупционную политику.</w:t>
      </w: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EA5" w:rsidRDefault="00543EA5" w:rsidP="0054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Данный локальный акт может быть пересмотрен, в него могут быть внесены изменения в случае изменения законодательства РФ. Конкретизация </w:t>
      </w:r>
      <w:r>
        <w:rPr>
          <w:rFonts w:ascii="Times New Roman" w:hAnsi="Times New Roman" w:cs="Times New Roman"/>
          <w:sz w:val="28"/>
          <w:szCs w:val="28"/>
        </w:rPr>
        <w:lastRenderedPageBreak/>
        <w:t>отдельных аспектов антикоррупционной политики может осуществляться путем разработки дополнений и приложений к данному акту.</w:t>
      </w:r>
    </w:p>
    <w:p w:rsidR="002E2360" w:rsidRDefault="002E2360"/>
    <w:sectPr w:rsidR="002E2360" w:rsidSect="00A91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EA5"/>
    <w:rsid w:val="002E2360"/>
    <w:rsid w:val="00374603"/>
    <w:rsid w:val="00543EA5"/>
    <w:rsid w:val="008C33A1"/>
    <w:rsid w:val="00A91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2271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2017-09-13T05:45:00Z</cp:lastPrinted>
  <dcterms:created xsi:type="dcterms:W3CDTF">2017-09-13T05:38:00Z</dcterms:created>
  <dcterms:modified xsi:type="dcterms:W3CDTF">2024-05-30T11:26:00Z</dcterms:modified>
</cp:coreProperties>
</file>